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30" w:rsidRPr="002D1630" w:rsidRDefault="002D1630" w:rsidP="002D1630">
      <w:pPr>
        <w:shd w:val="clear" w:color="auto" w:fill="FFFFFF"/>
        <w:spacing w:after="90"/>
        <w:ind w:firstLine="851"/>
        <w:jc w:val="center"/>
        <w:rPr>
          <w:rFonts w:ascii="Arial" w:eastAsia="Times New Roman" w:hAnsi="Arial" w:cs="Arial"/>
          <w:b/>
          <w:color w:val="141823"/>
          <w:sz w:val="28"/>
          <w:szCs w:val="28"/>
          <w:lang w:eastAsia="ru-RU"/>
        </w:rPr>
      </w:pPr>
      <w:r w:rsidRPr="002D1630">
        <w:rPr>
          <w:rFonts w:ascii="Arial" w:eastAsia="Times New Roman" w:hAnsi="Arial" w:cs="Arial"/>
          <w:b/>
          <w:color w:val="141823"/>
          <w:sz w:val="28"/>
          <w:szCs w:val="28"/>
          <w:lang w:eastAsia="ru-RU"/>
        </w:rPr>
        <w:t xml:space="preserve">Приезд Николая </w:t>
      </w:r>
      <w:r w:rsidRPr="002D1630">
        <w:rPr>
          <w:rFonts w:ascii="Arial" w:eastAsia="Times New Roman" w:hAnsi="Arial" w:cs="Arial"/>
          <w:b/>
          <w:color w:val="141823"/>
          <w:sz w:val="28"/>
          <w:szCs w:val="28"/>
          <w:lang w:eastAsia="ru-RU"/>
        </w:rPr>
        <w:t>II</w:t>
      </w:r>
    </w:p>
    <w:p w:rsidR="002D1630" w:rsidRPr="002D1630" w:rsidRDefault="002D1630" w:rsidP="002D1630">
      <w:pPr>
        <w:shd w:val="clear" w:color="auto" w:fill="FFFFFF"/>
        <w:spacing w:after="90"/>
        <w:ind w:firstLine="851"/>
        <w:jc w:val="center"/>
        <w:rPr>
          <w:rFonts w:ascii="Arial" w:eastAsia="Times New Roman" w:hAnsi="Arial" w:cs="Arial"/>
          <w:b/>
          <w:color w:val="141823"/>
          <w:sz w:val="28"/>
          <w:szCs w:val="28"/>
          <w:lang w:eastAsia="ru-RU"/>
        </w:rPr>
      </w:pPr>
      <w:r w:rsidRPr="002D1630">
        <w:rPr>
          <w:rFonts w:ascii="Arial" w:eastAsia="Times New Roman" w:hAnsi="Arial" w:cs="Arial"/>
          <w:b/>
          <w:color w:val="141823"/>
          <w:sz w:val="28"/>
          <w:szCs w:val="28"/>
          <w:lang w:eastAsia="ru-RU"/>
        </w:rPr>
        <w:t>и презентация «грозоотметчика» Александра Попова</w:t>
      </w:r>
    </w:p>
    <w:p w:rsidR="002D1630" w:rsidRPr="002D1630" w:rsidRDefault="002D1630" w:rsidP="002D1630">
      <w:pPr>
        <w:shd w:val="clear" w:color="auto" w:fill="FFFFFF"/>
        <w:spacing w:after="90"/>
        <w:ind w:firstLine="851"/>
        <w:jc w:val="center"/>
        <w:rPr>
          <w:rFonts w:ascii="Arial" w:eastAsia="Times New Roman" w:hAnsi="Arial" w:cs="Arial"/>
          <w:b/>
          <w:color w:val="141823"/>
          <w:sz w:val="28"/>
          <w:szCs w:val="28"/>
          <w:lang w:eastAsia="ru-RU"/>
        </w:rPr>
      </w:pPr>
      <w:r w:rsidRPr="002D1630">
        <w:rPr>
          <w:rFonts w:ascii="Arial" w:eastAsia="Times New Roman" w:hAnsi="Arial" w:cs="Arial"/>
          <w:b/>
          <w:color w:val="141823"/>
          <w:sz w:val="28"/>
          <w:szCs w:val="28"/>
          <w:lang w:eastAsia="ru-RU"/>
        </w:rPr>
        <w:t>произошли в один день</w:t>
      </w:r>
    </w:p>
    <w:p w:rsidR="002D1630" w:rsidRPr="002D1630" w:rsidRDefault="00F90971" w:rsidP="002D1630">
      <w:pPr>
        <w:shd w:val="clear" w:color="auto" w:fill="FFFFFF"/>
        <w:spacing w:after="90"/>
        <w:ind w:firstLine="851"/>
        <w:rPr>
          <w:rFonts w:ascii="Arial" w:eastAsia="Times New Roman" w:hAnsi="Arial" w:cs="Arial"/>
          <w:b/>
          <w:i/>
          <w:color w:val="141823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b/>
          <w:i/>
          <w:color w:val="141823"/>
          <w:sz w:val="24"/>
          <w:szCs w:val="24"/>
          <w:lang w:eastAsia="ru-RU"/>
        </w:rPr>
        <w:t>17 июля (</w:t>
      </w:r>
      <w:proofErr w:type="spellStart"/>
      <w:r w:rsidRPr="002D1630">
        <w:rPr>
          <w:rFonts w:ascii="Arial" w:eastAsia="Times New Roman" w:hAnsi="Arial" w:cs="Arial"/>
          <w:b/>
          <w:i/>
          <w:color w:val="141823"/>
          <w:sz w:val="24"/>
          <w:szCs w:val="24"/>
          <w:lang w:eastAsia="ru-RU"/>
        </w:rPr>
        <w:t>ст.ст</w:t>
      </w:r>
      <w:proofErr w:type="spellEnd"/>
      <w:r w:rsidRPr="002D1630">
        <w:rPr>
          <w:rFonts w:ascii="Arial" w:eastAsia="Times New Roman" w:hAnsi="Arial" w:cs="Arial"/>
          <w:b/>
          <w:i/>
          <w:color w:val="141823"/>
          <w:sz w:val="24"/>
          <w:szCs w:val="24"/>
          <w:lang w:eastAsia="ru-RU"/>
        </w:rPr>
        <w:t>.) 1896 года в Нижнем Новгороде произошли два события, об одном из которых в тот же день сообщили все российские централь</w:t>
      </w:r>
      <w:bookmarkStart w:id="0" w:name="_GoBack"/>
      <w:bookmarkEnd w:id="0"/>
      <w:r w:rsidRPr="002D1630">
        <w:rPr>
          <w:rFonts w:ascii="Arial" w:eastAsia="Times New Roman" w:hAnsi="Arial" w:cs="Arial"/>
          <w:b/>
          <w:i/>
          <w:color w:val="141823"/>
          <w:sz w:val="24"/>
          <w:szCs w:val="24"/>
          <w:lang w:eastAsia="ru-RU"/>
        </w:rPr>
        <w:t>ные газеты в своих вечерних выпусках, а свидетелями другого события стали едва ли десяток человек. Однако</w:t>
      </w:r>
      <w:proofErr w:type="gramStart"/>
      <w:r w:rsidRPr="002D1630">
        <w:rPr>
          <w:rFonts w:ascii="Arial" w:eastAsia="Times New Roman" w:hAnsi="Arial" w:cs="Arial"/>
          <w:b/>
          <w:i/>
          <w:color w:val="141823"/>
          <w:sz w:val="24"/>
          <w:szCs w:val="24"/>
          <w:lang w:eastAsia="ru-RU"/>
        </w:rPr>
        <w:t>,</w:t>
      </w:r>
      <w:proofErr w:type="gramEnd"/>
      <w:r w:rsidRPr="002D1630">
        <w:rPr>
          <w:rFonts w:ascii="Arial" w:eastAsia="Times New Roman" w:hAnsi="Arial" w:cs="Arial"/>
          <w:b/>
          <w:i/>
          <w:color w:val="141823"/>
          <w:sz w:val="24"/>
          <w:szCs w:val="24"/>
          <w:lang w:eastAsia="ru-RU"/>
        </w:rPr>
        <w:t xml:space="preserve"> первое событие через несколько дней кануло в лету, а другое наоборот – стало вестником новой эры в как в науке и технике, а также повседневной жизни, без преувеличения сказать, всего человечества.</w:t>
      </w:r>
    </w:p>
    <w:p w:rsidR="002D1630" w:rsidRDefault="00F90971" w:rsidP="002D1630">
      <w:pPr>
        <w:shd w:val="clear" w:color="auto" w:fill="FFFFFF"/>
        <w:spacing w:before="90" w:after="0"/>
        <w:ind w:firstLine="851"/>
        <w:rPr>
          <w:rFonts w:ascii="Arial" w:eastAsia="Times New Roman" w:hAnsi="Arial" w:cs="Arial"/>
          <w:color w:val="141823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 xml:space="preserve">Итак, по порядку. Событие первое - 17 июля 1896 года в Нижний Новгород прибыл император Николай II, </w:t>
      </w:r>
      <w:proofErr w:type="gramStart"/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>восшествие</w:t>
      </w:r>
      <w:proofErr w:type="gramEnd"/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 xml:space="preserve"> на трон которого состоялось накануне в Успенском соборе Московского кремля.</w:t>
      </w:r>
    </w:p>
    <w:p w:rsidR="002D1630" w:rsidRDefault="00F90971" w:rsidP="002D1630">
      <w:pPr>
        <w:shd w:val="clear" w:color="auto" w:fill="FFFFFF"/>
        <w:spacing w:before="90" w:after="0"/>
        <w:ind w:firstLine="851"/>
        <w:rPr>
          <w:rFonts w:ascii="Arial" w:eastAsia="Times New Roman" w:hAnsi="Arial" w:cs="Arial"/>
          <w:color w:val="141823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>В Нижнем Новгороде Николай II и императрица Александра Федоровна пробыли два дня, которые были наполнены встречами и официальными приемами, в которых участвовали дворяне, именитые купцы, духовенство, другие важные персоны. Императорская чета посетила “Дом трудолюбия” купцов Рукавишниковых, только что открывшиеся Художественный и Исторический музеи, осмотрела другие достопримечательности города.</w:t>
      </w:r>
    </w:p>
    <w:p w:rsidR="002D1630" w:rsidRDefault="00F90971" w:rsidP="002D1630">
      <w:pPr>
        <w:shd w:val="clear" w:color="auto" w:fill="FFFFFF"/>
        <w:spacing w:before="90" w:after="0"/>
        <w:ind w:firstLine="851"/>
        <w:rPr>
          <w:rFonts w:ascii="Arial" w:eastAsia="Times New Roman" w:hAnsi="Arial" w:cs="Arial"/>
          <w:color w:val="141823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>Обязательным пунктом пребывания августейшей четы в нашем городе было посещение XVI-й Всероссийской промышленной и художественной выставки, открывшейся в Нижнем Новгороде в конце мая 1896 года. Доподлинно неизвестно, какие именно конкретные экспонаты более всего привлекли внимание Николая II и его супруги, но очевидцы вспоминали, что государь с большим интересом осмотрел представительную экспозицию российского виноделия.</w:t>
      </w:r>
    </w:p>
    <w:p w:rsidR="002D1630" w:rsidRDefault="00F90971" w:rsidP="002D1630">
      <w:pPr>
        <w:shd w:val="clear" w:color="auto" w:fill="FFFFFF"/>
        <w:spacing w:before="90" w:after="0"/>
        <w:ind w:firstLine="851"/>
        <w:rPr>
          <w:rFonts w:ascii="Arial" w:eastAsia="Times New Roman" w:hAnsi="Arial" w:cs="Arial"/>
          <w:color w:val="141823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>Среди экспонатов XVI-й Всероссийской промышленной и художественной выставки был и тот, который и послужил причиной второго события, происшедшего 17 июля 1896 года в Нижнем Новгороде. В этот день выставочный комитет присудил диплом 2-го разряда “За изобретение нового оригинального инструмента для исследования гроз”. Этим инструмент назывался “грозоотметчик”, а его создателем был Александр Попов, выдающийся русский физик и инженер-электротехник, сотрудник Морского ведомства.</w:t>
      </w: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br/>
        <w:t>Так получилось, что жизнь Александра Попова тесно связана с Нижним Новгородом: с 1889 по 1898 год, во время работы нижегородской ярмарки, он заведовал ярмарочной станцией электрического освещения, оснащенной самым современным в то время оборудованием</w:t>
      </w:r>
      <w:r w:rsid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 xml:space="preserve">. </w:t>
      </w:r>
    </w:p>
    <w:p w:rsidR="002D1630" w:rsidRDefault="00F90971" w:rsidP="002D1630">
      <w:pPr>
        <w:shd w:val="clear" w:color="auto" w:fill="FFFFFF"/>
        <w:spacing w:before="90" w:after="0"/>
        <w:ind w:firstLine="851"/>
        <w:rPr>
          <w:rFonts w:ascii="Arial" w:eastAsia="Times New Roman" w:hAnsi="Arial" w:cs="Arial"/>
          <w:color w:val="141823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>В1895 году, Попов, впервые в мире изобрел прибор, который позволял без проводов, с помощью электромагнитных волн, принимать и передать сигналы азбукой Морзе на расстоянии до 250 метров, а кроме того, сообщать о приближении грозы на расстоянии до 30 километров! Вариант этого прибора для работы с азбукой Морзе вскоре получил название “беспроволочного телеграфа”, а его разновидность для фиксации грозовых разрядов – “грозоотметчика”.</w:t>
      </w: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br/>
      </w: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lastRenderedPageBreak/>
        <w:t>Беспроволочный телеграф сразу же стал использоваться на судах российского военно-морского флота, и поэтому, в соображениях секретности, Александру Попову разрешили продемонстрировать на выставке лишь грозоотметчик. Так был сделан первый шаг в области связи без проводов, которая вскоре станет радиосвязью!</w:t>
      </w:r>
    </w:p>
    <w:p w:rsidR="002D1630" w:rsidRDefault="00F90971" w:rsidP="002D1630">
      <w:pPr>
        <w:shd w:val="clear" w:color="auto" w:fill="FFFFFF"/>
        <w:spacing w:before="90" w:after="0"/>
        <w:ind w:firstLine="851"/>
        <w:rPr>
          <w:rFonts w:ascii="Arial" w:eastAsia="Times New Roman" w:hAnsi="Arial" w:cs="Arial"/>
          <w:color w:val="141823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 xml:space="preserve">Что же касается Николая II, то он еще дважды посещал Нижний Новгород: в 1903 году </w:t>
      </w:r>
      <w:proofErr w:type="gramStart"/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>с</w:t>
      </w:r>
      <w:proofErr w:type="gramEnd"/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 xml:space="preserve"> связи с канонизацией Серафима Саровского, и в 1913 году – по случаю 300-летия дома Романовых. Ну, а после Октября 1917 года, на семьдесят с лишним лет, даже упоминания о визитах последнего российского императора в наш город, если и допускались, то они были исключительно негативного характера.</w:t>
      </w:r>
    </w:p>
    <w:p w:rsidR="00F90971" w:rsidRPr="002D1630" w:rsidRDefault="00F90971" w:rsidP="002D1630">
      <w:pPr>
        <w:shd w:val="clear" w:color="auto" w:fill="FFFFFF"/>
        <w:spacing w:before="90" w:after="0"/>
        <w:ind w:firstLine="851"/>
        <w:rPr>
          <w:rFonts w:ascii="Arial" w:eastAsia="Times New Roman" w:hAnsi="Arial" w:cs="Arial"/>
          <w:color w:val="141823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 xml:space="preserve">Что же касается Александра Степановича Попова, то память </w:t>
      </w:r>
      <w:proofErr w:type="gramStart"/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>о</w:t>
      </w:r>
      <w:proofErr w:type="gramEnd"/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 xml:space="preserve"> изобретателе радио запечатлена в нашем городе на двух мемориальных досках: на здании бывшей Нижегородской радиолаборатории им. </w:t>
      </w:r>
      <w:proofErr w:type="spellStart"/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>В.И.Ленина</w:t>
      </w:r>
      <w:proofErr w:type="spellEnd"/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 xml:space="preserve"> на Верхне-Волжской набережной, и в </w:t>
      </w:r>
      <w:proofErr w:type="spellStart"/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>Канавино</w:t>
      </w:r>
      <w:proofErr w:type="spellEnd"/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t>, на одном из домов на улице Должанской, где в конце XIX века находилась ярмарочная электростанция</w:t>
      </w:r>
    </w:p>
    <w:p w:rsidR="00F90971" w:rsidRPr="002D1630" w:rsidRDefault="00F90971" w:rsidP="002D1630">
      <w:pPr>
        <w:shd w:val="clear" w:color="auto" w:fill="FFFFFF"/>
        <w:spacing w:after="0"/>
        <w:ind w:firstLine="851"/>
        <w:rPr>
          <w:rFonts w:ascii="Arial" w:eastAsia="Times New Roman" w:hAnsi="Arial" w:cs="Arial"/>
          <w:color w:val="3B5998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fldChar w:fldCharType="begin"/>
      </w: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instrText xml:space="preserve"> HYPERLINK "https://www.facebook.com/photo.php?fbid=485817618228505&amp;set=pcb.485818444895089&amp;type=1" </w:instrText>
      </w: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fldChar w:fldCharType="separate"/>
      </w:r>
    </w:p>
    <w:p w:rsidR="00F90971" w:rsidRPr="002D1630" w:rsidRDefault="00F90971" w:rsidP="002D1630">
      <w:pPr>
        <w:shd w:val="clear" w:color="auto" w:fill="FFFFFF"/>
        <w:spacing w:after="0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noProof/>
          <w:color w:val="3B5998"/>
          <w:sz w:val="24"/>
          <w:szCs w:val="24"/>
          <w:lang w:eastAsia="ru-RU"/>
        </w:rPr>
        <w:drawing>
          <wp:inline distT="0" distB="0" distL="0" distR="0" wp14:anchorId="201F3DAC" wp14:editId="698DA030">
            <wp:extent cx="4476750" cy="3000375"/>
            <wp:effectExtent l="19050" t="0" r="0" b="0"/>
            <wp:docPr id="17" name="Рисунок 17" descr="Фото Александры Шаровой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Александры Шаровой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71" w:rsidRPr="002D1630" w:rsidRDefault="00F90971" w:rsidP="002D1630">
      <w:pPr>
        <w:shd w:val="clear" w:color="auto" w:fill="FFFFFF"/>
        <w:spacing w:after="0"/>
        <w:ind w:firstLine="851"/>
        <w:rPr>
          <w:rFonts w:ascii="Arial" w:eastAsia="Times New Roman" w:hAnsi="Arial" w:cs="Arial"/>
          <w:color w:val="3B5998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fldChar w:fldCharType="end"/>
      </w: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fldChar w:fldCharType="begin"/>
      </w: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instrText xml:space="preserve"> HYPERLINK "https://www.facebook.com/photo.php?fbid=485817758228491&amp;set=pcb.485818444895089&amp;type=1" </w:instrText>
      </w: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fldChar w:fldCharType="separate"/>
      </w:r>
    </w:p>
    <w:p w:rsidR="00F90971" w:rsidRPr="002D1630" w:rsidRDefault="00F90971" w:rsidP="002D1630">
      <w:pPr>
        <w:shd w:val="clear" w:color="auto" w:fill="FFFFFF"/>
        <w:spacing w:after="0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noProof/>
          <w:color w:val="3B5998"/>
          <w:sz w:val="24"/>
          <w:szCs w:val="24"/>
          <w:lang w:eastAsia="ru-RU"/>
        </w:rPr>
        <w:lastRenderedPageBreak/>
        <w:drawing>
          <wp:inline distT="0" distB="0" distL="0" distR="0" wp14:anchorId="79472DD2" wp14:editId="3AB5D012">
            <wp:extent cx="4476750" cy="3714750"/>
            <wp:effectExtent l="19050" t="0" r="0" b="0"/>
            <wp:docPr id="18" name="Рисунок 18" descr="Фото Александры Шаровой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 Александры Шаровой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71" w:rsidRPr="002D1630" w:rsidRDefault="00F90971" w:rsidP="002D1630">
      <w:pPr>
        <w:shd w:val="clear" w:color="auto" w:fill="FFFFFF"/>
        <w:spacing w:after="0"/>
        <w:ind w:firstLine="851"/>
        <w:rPr>
          <w:rFonts w:ascii="Arial" w:eastAsia="Times New Roman" w:hAnsi="Arial" w:cs="Arial"/>
          <w:color w:val="141823"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color w:val="141823"/>
          <w:sz w:val="24"/>
          <w:szCs w:val="24"/>
          <w:lang w:eastAsia="ru-RU"/>
        </w:rPr>
        <w:fldChar w:fldCharType="end"/>
      </w:r>
    </w:p>
    <w:p w:rsidR="00F90971" w:rsidRPr="002D1630" w:rsidRDefault="00F90971" w:rsidP="002D1630">
      <w:pPr>
        <w:pBdr>
          <w:bottom w:val="single" w:sz="6" w:space="1" w:color="auto"/>
        </w:pBdr>
        <w:spacing w:after="0"/>
        <w:ind w:firstLine="851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2D1630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sectPr w:rsidR="00F90971" w:rsidRPr="002D1630" w:rsidSect="009A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143"/>
    <w:rsid w:val="000209D7"/>
    <w:rsid w:val="001A1184"/>
    <w:rsid w:val="002D1630"/>
    <w:rsid w:val="00300765"/>
    <w:rsid w:val="00300A2A"/>
    <w:rsid w:val="0035102F"/>
    <w:rsid w:val="00406143"/>
    <w:rsid w:val="004C7ED5"/>
    <w:rsid w:val="006732B5"/>
    <w:rsid w:val="007772B5"/>
    <w:rsid w:val="008878C0"/>
    <w:rsid w:val="009A54A5"/>
    <w:rsid w:val="00D36AD6"/>
    <w:rsid w:val="00E94696"/>
    <w:rsid w:val="00F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06143"/>
  </w:style>
  <w:style w:type="character" w:customStyle="1" w:styleId="apple-converted-space">
    <w:name w:val="apple-converted-space"/>
    <w:basedOn w:val="a0"/>
    <w:rsid w:val="00406143"/>
  </w:style>
  <w:style w:type="paragraph" w:styleId="a4">
    <w:name w:val="Balloon Text"/>
    <w:basedOn w:val="a"/>
    <w:link w:val="a5"/>
    <w:uiPriority w:val="99"/>
    <w:semiHidden/>
    <w:unhideWhenUsed/>
    <w:rsid w:val="0040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102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0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0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0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02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7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6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6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485817758228491&amp;set=pcb.485818444895089&amp;typ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485817618228505&amp;set=pcb.485818444895089&amp;type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</cp:revision>
  <dcterms:created xsi:type="dcterms:W3CDTF">2016-11-03T17:13:00Z</dcterms:created>
  <dcterms:modified xsi:type="dcterms:W3CDTF">2016-11-03T17:13:00Z</dcterms:modified>
</cp:coreProperties>
</file>