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329" w:rsidRPr="00EE7F9F" w:rsidRDefault="004F7329" w:rsidP="004F7329">
      <w:pPr>
        <w:spacing w:after="0" w:line="240" w:lineRule="auto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noProof/>
          <w:color w:val="484848"/>
          <w:lang w:eastAsia="ru-RU"/>
        </w:rPr>
        <w:drawing>
          <wp:inline distT="0" distB="0" distL="0" distR="0" wp14:anchorId="63F380FC" wp14:editId="0FA823D5">
            <wp:extent cx="5334000" cy="3581400"/>
            <wp:effectExtent l="0" t="0" r="0" b="0"/>
            <wp:docPr id="9" name="Рисунок 9" descr="http://nn-stories.ru/wp-content/uploads/2016/12/%D0%91%D0%B0%D1%80%D0%B8%D0%BA%D0%B0%D0%B4%D1%8B-%D0%9C%D0%BE%D1%81%D0%BA%D0%B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n-stories.ru/wp-content/uploads/2016/12/%D0%91%D0%B0%D1%80%D0%B8%D0%BA%D0%B0%D0%B4%D1%8B-%D0%9C%D0%BE%D1%81%D0%BA%D0%B2%D1%8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 xml:space="preserve">Дорогой читатель! Сегодня мы представим Вам статью не из разряда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story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 xml:space="preserve">, а скорее из разряда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history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>. История в смысле повествования о прошлом, точнее размышления о событиях прошлого.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 xml:space="preserve">С названием темы Вы уже ознакомились. Казалось бы, как </w:t>
      </w:r>
      <w:proofErr w:type="gramStart"/>
      <w:r w:rsidRPr="00EE7F9F">
        <w:rPr>
          <w:rFonts w:ascii="Arial" w:eastAsia="Times New Roman" w:hAnsi="Arial" w:cs="Arial"/>
          <w:color w:val="484848"/>
          <w:lang w:eastAsia="ru-RU"/>
        </w:rPr>
        <w:t>связаны</w:t>
      </w:r>
      <w:proofErr w:type="gramEnd"/>
      <w:r w:rsidRPr="00EE7F9F">
        <w:rPr>
          <w:rFonts w:ascii="Arial" w:eastAsia="Times New Roman" w:hAnsi="Arial" w:cs="Arial"/>
          <w:color w:val="484848"/>
          <w:lang w:eastAsia="ru-RU"/>
        </w:rPr>
        <w:t xml:space="preserve"> такое масштабное событие как Первая русская революция и поселок Сормово, ставшее затем районом Нижнего Новгорода.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>С момента событий переломного для российского общества 1917 года минуло 99 лет. С начала так называемой Первой русской революции (1905-1907 гг.) – 111 лет. Несмотря на кажущуюся древность этих событий, мы вряд ли можем сказать, что это – прошлое. Почему? Основной результат этой революции – Советский союз – потерпел поражение и распался только 25 лет назад. Четверть века – небольшой по меркам истории срок, и российское общество пока еще не создало ничего настолько значительного, чтобы в увлечении своей созидательной деятельностью позабыть советскую эпоху и отвергнуть ее наследие.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>В канун столетнего юбилея Великой русской революции (обратимся к условному названию, не разделяющему поворотные Февраль и Октябрь 1917 г.) мы решили вспомнить, что же происходило тогда в нашем родном Нижнем Новгороде. Однако</w:t>
      </w:r>
      <w:proofErr w:type="gramStart"/>
      <w:r w:rsidRPr="00EE7F9F">
        <w:rPr>
          <w:rFonts w:ascii="Arial" w:eastAsia="Times New Roman" w:hAnsi="Arial" w:cs="Arial"/>
          <w:color w:val="484848"/>
          <w:lang w:eastAsia="ru-RU"/>
        </w:rPr>
        <w:t>,</w:t>
      </w:r>
      <w:proofErr w:type="gramEnd"/>
      <w:r w:rsidRPr="00EE7F9F">
        <w:rPr>
          <w:rFonts w:ascii="Arial" w:eastAsia="Times New Roman" w:hAnsi="Arial" w:cs="Arial"/>
          <w:color w:val="484848"/>
          <w:lang w:eastAsia="ru-RU"/>
        </w:rPr>
        <w:t xml:space="preserve"> не будем забегать вперед, и обратимся к событиям 1905-1907 гг. – Первой русской революции.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 xml:space="preserve">Что собой представляло на момент 1905 года рабочий поселок Сормово? На рубеже веков это крупное поселение в 10 верстах от городской границы Нижнего Новгорода. Население (на 1899 г.) – около 33 000 человек в самом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Сормове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 xml:space="preserve"> и окрестных деревнях, в том числе и на временном проживании. Численность непосредственно рабочего коллектива – около 8500 человек, опять же на 1899 г. Если учесть, что в 1895 г. число рабочих составляло около 6 000, то можно предположить — к 1905 число рабочих перевалило за 10 тысяч человек. Получается, Сормово – это одно из самых </w:t>
      </w:r>
      <w:proofErr w:type="gramStart"/>
      <w:r w:rsidRPr="00EE7F9F">
        <w:rPr>
          <w:rFonts w:ascii="Arial" w:eastAsia="Times New Roman" w:hAnsi="Arial" w:cs="Arial"/>
          <w:color w:val="484848"/>
          <w:lang w:eastAsia="ru-RU"/>
        </w:rPr>
        <w:t>густо населенных</w:t>
      </w:r>
      <w:proofErr w:type="gramEnd"/>
      <w:r w:rsidRPr="00EE7F9F">
        <w:rPr>
          <w:rFonts w:ascii="Arial" w:eastAsia="Times New Roman" w:hAnsi="Arial" w:cs="Arial"/>
          <w:color w:val="484848"/>
          <w:lang w:eastAsia="ru-RU"/>
        </w:rPr>
        <w:t xml:space="preserve"> рабочими поселений Нижегородской губернии. Основным предприятием был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Сормовский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 xml:space="preserve"> завод, построенный как судостроительный еще в середине 19 века.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Сормовский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 xml:space="preserve"> завод – предприятие многопрофильное, специализирующееся на создании </w:t>
      </w:r>
      <w:r w:rsidRPr="00EE7F9F">
        <w:rPr>
          <w:rFonts w:ascii="Arial" w:eastAsia="Times New Roman" w:hAnsi="Arial" w:cs="Arial"/>
          <w:color w:val="484848"/>
          <w:lang w:eastAsia="ru-RU"/>
        </w:rPr>
        <w:lastRenderedPageBreak/>
        <w:t>транспортных средств. Велось производство морских и сухопутных транспортных средств и их комплектующих: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>— пароходы (кстати, и теплоходы), паровозы, вагоны,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>— двигатели внешнего сгорания – паровые машины,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>— сталь и чугун…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i/>
          <w:iCs/>
          <w:noProof/>
          <w:color w:val="484848"/>
          <w:lang w:eastAsia="ru-RU"/>
        </w:rPr>
        <w:drawing>
          <wp:inline distT="0" distB="0" distL="0" distR="0" wp14:anchorId="40736584" wp14:editId="260A4934">
            <wp:extent cx="5429250" cy="3810000"/>
            <wp:effectExtent l="0" t="0" r="0" b="0"/>
            <wp:docPr id="8" name="Рисунок 8" descr="Революция в Ниж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волюция в Нижне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E7F9F">
        <w:rPr>
          <w:rFonts w:ascii="Arial" w:eastAsia="Times New Roman" w:hAnsi="Arial" w:cs="Arial"/>
          <w:i/>
          <w:iCs/>
          <w:noProof/>
          <w:color w:val="484848"/>
          <w:lang w:eastAsia="ru-RU"/>
        </w:rPr>
        <w:drawing>
          <wp:inline distT="0" distB="0" distL="0" distR="0" wp14:anchorId="73A717F8" wp14:editId="6C4F7B41">
            <wp:extent cx="5429690" cy="3848100"/>
            <wp:effectExtent l="0" t="0" r="0" b="0"/>
            <wp:docPr id="7" name="Рисунок 7" descr="Революция в Ниж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волюция в Нижне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09" cy="384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lastRenderedPageBreak/>
        <w:t xml:space="preserve">Отдельного внимания заслуживает рабочий коллектив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Сормова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 xml:space="preserve">.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Сормовские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 xml:space="preserve"> рабочие вели свое начало из сельских сословий, которые занимались промыслами. Когда был построен завод, крестьяне, что называется, прошли переобучение и переквалифицировались в рабочих. Вслед за сменой деятельности последовало изменение и бытовых условий.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 xml:space="preserve">Жизнь заводского рабочего достаточно жестко регламентирована. Рабочий день – 10,5 часов (на момент 1904 г.), цеховой принцип организации трудовой деятельности, работа по сменам – по заводскому гудку, навык обращения с техникой. Все это предполагает определенную степень дисциплинированности рабочих. Происходит постепенный разрыв рабочих с крестьянской общиной – прерывается “связь с землей”, основным источником дохода становится работа на производстве. Образ жизни населения поселка все более становится городским. Архитектура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Сормова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 xml:space="preserve"> – в основном деревянные двухэтажные дома на каменном фундаменте с выходящими фасадами на улицы, это практически городская застройка, мало чем отличающаяся </w:t>
      </w:r>
      <w:proofErr w:type="gramStart"/>
      <w:r w:rsidRPr="00EE7F9F">
        <w:rPr>
          <w:rFonts w:ascii="Arial" w:eastAsia="Times New Roman" w:hAnsi="Arial" w:cs="Arial"/>
          <w:color w:val="484848"/>
          <w:lang w:eastAsia="ru-RU"/>
        </w:rPr>
        <w:t>от</w:t>
      </w:r>
      <w:proofErr w:type="gramEnd"/>
      <w:r w:rsidRPr="00EE7F9F">
        <w:rPr>
          <w:rFonts w:ascii="Arial" w:eastAsia="Times New Roman" w:hAnsi="Arial" w:cs="Arial"/>
          <w:color w:val="484848"/>
          <w:lang w:eastAsia="ru-RU"/>
        </w:rPr>
        <w:t xml:space="preserve"> нижегородской. Из каменных зданий на сегодняшний день, например, сохранились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Спасо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>-Преображенский собор, построенный к 1905 г. в византийском стиле, также здание церковно-приходской школы. Кстати, оба здания построены на деньги рабочих. Способность к кооперации в плане создания фонда общих средств тоже подтверждает высокий уровень организации рабочего сообщества.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i/>
          <w:iCs/>
          <w:noProof/>
          <w:color w:val="484848"/>
          <w:lang w:eastAsia="ru-RU"/>
        </w:rPr>
        <w:lastRenderedPageBreak/>
        <w:drawing>
          <wp:inline distT="0" distB="0" distL="0" distR="0" wp14:anchorId="403857B0" wp14:editId="4C88C424">
            <wp:extent cx="5638800" cy="3170996"/>
            <wp:effectExtent l="0" t="0" r="0" b="0"/>
            <wp:docPr id="6" name="Рисунок 6" descr="Революция в Ниж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волюция в Нижне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F9F">
        <w:rPr>
          <w:rFonts w:ascii="Arial" w:eastAsia="Times New Roman" w:hAnsi="Arial" w:cs="Arial"/>
          <w:i/>
          <w:iCs/>
          <w:noProof/>
          <w:color w:val="484848"/>
          <w:lang w:eastAsia="ru-RU"/>
        </w:rPr>
        <w:drawing>
          <wp:inline distT="0" distB="0" distL="0" distR="0" wp14:anchorId="35D984AD" wp14:editId="74C3B464">
            <wp:extent cx="5543550" cy="4076700"/>
            <wp:effectExtent l="0" t="0" r="0" b="0"/>
            <wp:docPr id="5" name="Рисунок 5" descr="Революция в Ниж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волюция в Нижне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F9F">
        <w:rPr>
          <w:rFonts w:ascii="Arial" w:eastAsia="Times New Roman" w:hAnsi="Arial" w:cs="Arial"/>
          <w:i/>
          <w:iCs/>
          <w:color w:val="484848"/>
          <w:lang w:eastAsia="ru-RU"/>
        </w:rPr>
        <w:t>                       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 xml:space="preserve">С какого момента началась Первая русская революция и в чем она проявилась на избранной нами территории — Сормово? Началом революционных событий принято считать расстрел царскими войсками демонстрации рабочих во главе со священником Г.А. Гапоном в Санкт-Петербурге. В течение 1905 года по всей стране бушевало стачечное движение – забастовки и отказ рабочих и служащих от работы на производстве, в транспортной сфере. В сельской местности произошли крестьянские волнения. Население Нижегородской губернии не осталось в стороне и достаточно активно включилось в забастовочное движение. Одним из самых ярких событий революционного 1905 года в Нижегородской губернии стало декабрьское восстание в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Сормове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>: 12-14 дек. (все даты по старому стилю). При каких условиях оно произошло?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lastRenderedPageBreak/>
        <w:t>Стоит сразу отметить, нижегородские события во многом связаны с революционной ситуацией в Москве и Санкт-Петербурге. Прежде Нижегородского декабрьского восстания началось Московское декабрьское вооруженное восстание (9-18 дек.) и арест Петербургского совета рабочих депутатов. Организатором восстания и в Нижнем Новгороде и в Москве являлось российское социалистическое движение (социал-революционеры и социал-демократы: меньшевики и большевики). Царский Манифест от 17 октября внес некоторую либерализацию в политическую жизнь страны. Прежде всего, введено избирательное право и предоставлена возможность создать Государственную думу. Либеральные партии (конституционные демократы, прежде всего) тотчас же увлеклись созданием своих политических организаций. Социалисты наоборот не удовлетворились царским Манифестом, и под лозунгом “Долой самодержавие” призвали к новой стачке и затем к вооруженной борьбе.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noProof/>
          <w:color w:val="484848"/>
          <w:lang w:eastAsia="ru-RU"/>
        </w:rPr>
        <w:drawing>
          <wp:inline distT="0" distB="0" distL="0" distR="0" wp14:anchorId="12EC4E7A" wp14:editId="0E8B5266">
            <wp:extent cx="5962650" cy="4696207"/>
            <wp:effectExtent l="0" t="0" r="0" b="9525"/>
            <wp:docPr id="4" name="Рисунок 4" descr="Революция в Ниж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волюция в Нижне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32" cy="469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F9F">
        <w:rPr>
          <w:rFonts w:ascii="Arial" w:eastAsia="Times New Roman" w:hAnsi="Arial" w:cs="Arial"/>
          <w:color w:val="484848"/>
          <w:lang w:eastAsia="ru-RU"/>
        </w:rPr>
        <w:t xml:space="preserve">Это был фон нижегородского декабрьского восстания, но какие же были настроения в самом рабочем коллективе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Сормова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>?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>Внутри рабочей среды происходил сложный процесс осознания рабочими своего места в системе производства, в политической системе страны. Рабочие стремились к чтению, интересовались политической обстановкой. С конца 19 века материальное положение рабочих улучшается, однако их запрос на лучшее материальное обеспечение растет быстрее, чем государственная власть и фабриканты-промышленники успевают отвечать на их требования.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 xml:space="preserve">Не стоит также забывать о наличии целой группы интеллигентов-марксистов (в том числе и ссыльных) в Нижнем Новгороде. Например, Н.А. Семашко – врач и глава социал-демократов в Нижнем Новгороде. Рабочие (рабочий класс) для них – это важнейший </w:t>
      </w:r>
      <w:r w:rsidRPr="00EE7F9F">
        <w:rPr>
          <w:rFonts w:ascii="Arial" w:eastAsia="Times New Roman" w:hAnsi="Arial" w:cs="Arial"/>
          <w:color w:val="484848"/>
          <w:lang w:eastAsia="ru-RU"/>
        </w:rPr>
        <w:lastRenderedPageBreak/>
        <w:t>объект идеологического воздействия. Они вполне искренне старались раскрыть глаза на мир рабочему классу и включить его в политическую борьбу.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>1905-й год Нижний Новгород прожил особенно неспокойно. Левые партии устраивали митинги почти ежедневно, либеральные партии до объявления Манифеста от 17 октября такую борьбу приветствовали.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 xml:space="preserve">Центрами революционной пропаганды стали Народный дом (теперь Театр оперы и балета), Коммерческий и Всесословный (Алексеевская, 3) клубы, народная столовая в Сормово (сгорела во время восстания),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Башкировское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 xml:space="preserve"> училище в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Канавине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>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>Ноябрь-декабрь 1905 г. – это период, когда Сормово фактически вышло из-под контроля административной власти, полицейских сил. Там действовали революционные структуры власти – рабочая милиция, народный суд, совет цеховых уполномоченных. Это то, что называется альтернативными органами власти. Руководство велось Нижегородским комитетом РСДРП (социал-демократы).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 xml:space="preserve">После известия (первые числа декабря) о разгоне Петербургского совета рабочих депутатов социал-демократы решили провести вооруженную манифестацию в Нижнем Новгороде – чтобы силу показать. Главное участие в этом приняли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сормовские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 xml:space="preserve"> рабочие.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 xml:space="preserve">12 декабря состоялась шествие по на ул. </w:t>
      </w:r>
      <w:proofErr w:type="gramStart"/>
      <w:r w:rsidRPr="00EE7F9F">
        <w:rPr>
          <w:rFonts w:ascii="Arial" w:eastAsia="Times New Roman" w:hAnsi="Arial" w:cs="Arial"/>
          <w:color w:val="484848"/>
          <w:lang w:eastAsia="ru-RU"/>
        </w:rPr>
        <w:t>Шоссейной</w:t>
      </w:r>
      <w:proofErr w:type="gramEnd"/>
      <w:r w:rsidRPr="00EE7F9F">
        <w:rPr>
          <w:rFonts w:ascii="Arial" w:eastAsia="Times New Roman" w:hAnsi="Arial" w:cs="Arial"/>
          <w:color w:val="484848"/>
          <w:lang w:eastAsia="ru-RU"/>
        </w:rPr>
        <w:t xml:space="preserve"> (ныне Коминтерна) с песнями и красными флагами вооруженных револьверами рабочих. Во главе их Павел Мочалов – рабочий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Сормовского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 xml:space="preserve"> завода, социал-демократ – большевик. Последовал ряд стычек с полицией, которая отступила.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noProof/>
          <w:color w:val="484848"/>
          <w:lang w:eastAsia="ru-RU"/>
        </w:rPr>
        <w:drawing>
          <wp:inline distT="0" distB="0" distL="0" distR="0" wp14:anchorId="11E4CFC0" wp14:editId="1202B12D">
            <wp:extent cx="5655210" cy="4171950"/>
            <wp:effectExtent l="0" t="0" r="3175" b="0"/>
            <wp:docPr id="3" name="Рисунок 3" descr="Революция в Ниж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волюция в Нижне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12" cy="417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 xml:space="preserve">В ходе стычки с казаками у народной столовой (сгорела, была на пересечении ул. Культуры, Ефремова) – рабочие были рассеяны. Однако под вечер они собрались в церковно-приходской школе, где состоялось собрание стачечного комитета. Комитет </w:t>
      </w:r>
      <w:r w:rsidRPr="00EE7F9F">
        <w:rPr>
          <w:rFonts w:ascii="Arial" w:eastAsia="Times New Roman" w:hAnsi="Arial" w:cs="Arial"/>
          <w:color w:val="484848"/>
          <w:lang w:eastAsia="ru-RU"/>
        </w:rPr>
        <w:lastRenderedPageBreak/>
        <w:t>РСДРП постановил вступить в открытый бой с казаками и полицией, школа стала штабом, а манифестация превратилось в вооруженное восстание.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noProof/>
          <w:color w:val="484848"/>
          <w:lang w:eastAsia="ru-RU"/>
        </w:rPr>
        <w:drawing>
          <wp:inline distT="0" distB="0" distL="0" distR="0" wp14:anchorId="0C53B636" wp14:editId="0281E533">
            <wp:extent cx="5753100" cy="4038600"/>
            <wp:effectExtent l="0" t="0" r="0" b="0"/>
            <wp:docPr id="2" name="Рисунок 2" descr="Революция в Ниж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волюция в Нижне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F9F">
        <w:rPr>
          <w:rFonts w:ascii="Arial" w:eastAsia="Times New Roman" w:hAnsi="Arial" w:cs="Arial"/>
          <w:noProof/>
          <w:color w:val="484848"/>
          <w:lang w:eastAsia="ru-RU"/>
        </w:rPr>
        <w:drawing>
          <wp:inline distT="0" distB="0" distL="0" distR="0" wp14:anchorId="4C42961D" wp14:editId="3185C668">
            <wp:extent cx="5661135" cy="3409950"/>
            <wp:effectExtent l="0" t="0" r="0" b="0"/>
            <wp:docPr id="1" name="Рисунок 1" descr="Революция в Ниж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волюция в Нижне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39" cy="34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 xml:space="preserve">Баррикады удерживали вооруженные бомбами, револьверами, охотничьими ружьями, холодным оружием и даже одним самодельным артиллерийским орудием 2-3 сотни революционеров. Им противостояла городская полиция и казаки, численно уступающие восставшим. Для их усиления были подтянуты пара артиллерийских орудий. В это время по всей заречной части устанавливали власть стачечные комитеты во главе с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С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>. Акимовым, Гордеевым.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lastRenderedPageBreak/>
        <w:t xml:space="preserve">14 декабря с помощью орудий баррикады бунтующих были преодолены, и основная масса восставших была рассеяна. Полиция снова взяла под контроль Сормово. 15 декабря разгрому также подверглись бастующие в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Канавине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 xml:space="preserve"> и </w:t>
      </w:r>
      <w:proofErr w:type="spellStart"/>
      <w:r w:rsidRPr="00EE7F9F">
        <w:rPr>
          <w:rFonts w:ascii="Arial" w:eastAsia="Times New Roman" w:hAnsi="Arial" w:cs="Arial"/>
          <w:color w:val="484848"/>
          <w:lang w:eastAsia="ru-RU"/>
        </w:rPr>
        <w:t>Молитовке</w:t>
      </w:r>
      <w:proofErr w:type="spellEnd"/>
      <w:r w:rsidRPr="00EE7F9F">
        <w:rPr>
          <w:rFonts w:ascii="Arial" w:eastAsia="Times New Roman" w:hAnsi="Arial" w:cs="Arial"/>
          <w:color w:val="484848"/>
          <w:lang w:eastAsia="ru-RU"/>
        </w:rPr>
        <w:t>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>Таким образом, императорской России на тот момент все же удалось отразить натиск революционных сил. После декабрьских событий 1905 г. царское правительство снова взяло инициативу в свои руки, чтобы обуздать российское общество. В Нижнем Новгороде память о революционерах 1905-1907 гг. была увековечена, в советское время их имена стали носить улицы и микрорайоны, носят их и сейчас.</w:t>
      </w:r>
    </w:p>
    <w:p w:rsidR="004F7329" w:rsidRPr="00EE7F9F" w:rsidRDefault="004F7329" w:rsidP="004F73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lang w:eastAsia="ru-RU"/>
        </w:rPr>
      </w:pPr>
      <w:r w:rsidRPr="00EE7F9F">
        <w:rPr>
          <w:rFonts w:ascii="Arial" w:eastAsia="Times New Roman" w:hAnsi="Arial" w:cs="Arial"/>
          <w:color w:val="484848"/>
          <w:lang w:eastAsia="ru-RU"/>
        </w:rPr>
        <w:t>Однако противоречия в российском обществе разрешены не были. Следующим переломным моментом был 1917 год.</w:t>
      </w:r>
    </w:p>
    <w:p w:rsidR="00496D45" w:rsidRPr="00EE7F9F" w:rsidRDefault="00496D45">
      <w:pPr>
        <w:rPr>
          <w:rFonts w:ascii="Arial" w:hAnsi="Arial" w:cs="Arial"/>
        </w:rPr>
      </w:pPr>
    </w:p>
    <w:sectPr w:rsidR="00496D45" w:rsidRPr="00EE7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29"/>
    <w:rsid w:val="000C2DFA"/>
    <w:rsid w:val="00496D45"/>
    <w:rsid w:val="004F7329"/>
    <w:rsid w:val="00EE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73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73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b-author">
    <w:name w:val="cb-author"/>
    <w:basedOn w:val="a0"/>
    <w:rsid w:val="004F7329"/>
  </w:style>
  <w:style w:type="character" w:styleId="a3">
    <w:name w:val="Hyperlink"/>
    <w:basedOn w:val="a0"/>
    <w:uiPriority w:val="99"/>
    <w:semiHidden/>
    <w:unhideWhenUsed/>
    <w:rsid w:val="004F7329"/>
    <w:rPr>
      <w:color w:val="0000FF"/>
      <w:u w:val="single"/>
    </w:rPr>
  </w:style>
  <w:style w:type="character" w:customStyle="1" w:styleId="cb-category">
    <w:name w:val="cb-category"/>
    <w:basedOn w:val="a0"/>
    <w:rsid w:val="004F7329"/>
  </w:style>
  <w:style w:type="paragraph" w:styleId="a4">
    <w:name w:val="Normal (Web)"/>
    <w:basedOn w:val="a"/>
    <w:uiPriority w:val="99"/>
    <w:semiHidden/>
    <w:unhideWhenUsed/>
    <w:rsid w:val="004F7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F732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F7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7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73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73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b-author">
    <w:name w:val="cb-author"/>
    <w:basedOn w:val="a0"/>
    <w:rsid w:val="004F7329"/>
  </w:style>
  <w:style w:type="character" w:styleId="a3">
    <w:name w:val="Hyperlink"/>
    <w:basedOn w:val="a0"/>
    <w:uiPriority w:val="99"/>
    <w:semiHidden/>
    <w:unhideWhenUsed/>
    <w:rsid w:val="004F7329"/>
    <w:rPr>
      <w:color w:val="0000FF"/>
      <w:u w:val="single"/>
    </w:rPr>
  </w:style>
  <w:style w:type="character" w:customStyle="1" w:styleId="cb-category">
    <w:name w:val="cb-category"/>
    <w:basedOn w:val="a0"/>
    <w:rsid w:val="004F7329"/>
  </w:style>
  <w:style w:type="paragraph" w:styleId="a4">
    <w:name w:val="Normal (Web)"/>
    <w:basedOn w:val="a"/>
    <w:uiPriority w:val="99"/>
    <w:semiHidden/>
    <w:unhideWhenUsed/>
    <w:rsid w:val="004F7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F732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F7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7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3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5775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2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539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</dc:creator>
  <cp:lastModifiedBy>Soft</cp:lastModifiedBy>
  <cp:revision>2</cp:revision>
  <dcterms:created xsi:type="dcterms:W3CDTF">2018-11-13T13:34:00Z</dcterms:created>
  <dcterms:modified xsi:type="dcterms:W3CDTF">2018-11-13T13:34:00Z</dcterms:modified>
</cp:coreProperties>
</file>