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E1" w:rsidRPr="009D3BE1" w:rsidRDefault="009D3BE1" w:rsidP="009D3BE1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3B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Павильон «Церкви-школы» как материальное свидетельство</w:t>
      </w:r>
      <w:r w:rsidRPr="009D3B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D3B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Всероссийской промышленной и художественной выставки 1896 года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>В продолжение темы сохранившихся материальных свидетель</w:t>
      </w:r>
      <w:proofErr w:type="gramStart"/>
      <w:r w:rsidRPr="009D3BE1">
        <w:rPr>
          <w:rFonts w:ascii="Arial" w:eastAsia="Times New Roman" w:hAnsi="Arial" w:cs="Arial"/>
          <w:color w:val="333333"/>
          <w:lang w:eastAsia="ru-RU"/>
        </w:rPr>
        <w:t>ств Вс</w:t>
      </w:r>
      <w:proofErr w:type="gramEnd"/>
      <w:r w:rsidRPr="009D3BE1">
        <w:rPr>
          <w:rFonts w:ascii="Arial" w:eastAsia="Times New Roman" w:hAnsi="Arial" w:cs="Arial"/>
          <w:color w:val="333333"/>
          <w:lang w:eastAsia="ru-RU"/>
        </w:rPr>
        <w:t>ероссийской промышленной и художественной выставки, состоявшейся в </w:t>
      </w:r>
      <w:hyperlink r:id="rId4" w:history="1">
        <w:r w:rsidRPr="009D3BE1">
          <w:rPr>
            <w:rFonts w:ascii="Arial" w:eastAsia="Times New Roman" w:hAnsi="Arial" w:cs="Arial"/>
            <w:color w:val="0033FF"/>
            <w:u w:val="single"/>
            <w:lang w:eastAsia="ru-RU"/>
          </w:rPr>
          <w:t>Нижнем Новгороде</w:t>
        </w:r>
      </w:hyperlink>
      <w:r w:rsidRPr="009D3BE1">
        <w:rPr>
          <w:rFonts w:ascii="Arial" w:eastAsia="Times New Roman" w:hAnsi="Arial" w:cs="Arial"/>
          <w:color w:val="333333"/>
          <w:lang w:eastAsia="ru-RU"/>
        </w:rPr>
        <w:t xml:space="preserve"> в 1896 году, беседуем с кандидатом архитектуры,  доцентом кафедры рисунка и живописи, кафедры архитектурного проектирования и кафедры общенаучных дисциплин Нижегородского архитектурно-строительного Университета Ольгой Николаевной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Чеберевой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>.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– Ольга Николаевна, в «Государственных списках памятников истории и культуры Нижегородской области» фигурирует экспозиционный павильон «Церковь-школа» Всероссийской художественно-промышленной выставки 1896 года. Находится этот памятник градостроительства и архитектуры в </w:t>
      </w:r>
      <w:proofErr w:type="spellStart"/>
      <w:r w:rsidR="00935049" w:rsidRPr="009D3BE1">
        <w:rPr>
          <w:rFonts w:ascii="Arial" w:eastAsia="Times New Roman" w:hAnsi="Arial" w:cs="Arial"/>
          <w:i/>
          <w:iCs/>
          <w:color w:val="333333"/>
          <w:lang w:eastAsia="ru-RU"/>
        </w:rPr>
        <w:fldChar w:fldCharType="begin"/>
      </w: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instrText xml:space="preserve"> HYPERLINK "http://www.gttp.ru/map_NN/NNsity_zone_kanavino.htm" </w:instrText>
      </w:r>
      <w:r w:rsidR="00935049" w:rsidRPr="009D3BE1">
        <w:rPr>
          <w:rFonts w:ascii="Arial" w:eastAsia="Times New Roman" w:hAnsi="Arial" w:cs="Arial"/>
          <w:i/>
          <w:iCs/>
          <w:color w:val="333333"/>
          <w:lang w:eastAsia="ru-RU"/>
        </w:rPr>
        <w:fldChar w:fldCharType="separate"/>
      </w:r>
      <w:r w:rsidRPr="009D3BE1">
        <w:rPr>
          <w:rFonts w:ascii="Arial" w:eastAsia="Times New Roman" w:hAnsi="Arial" w:cs="Arial"/>
          <w:i/>
          <w:iCs/>
          <w:color w:val="0033FF"/>
          <w:u w:val="single"/>
          <w:lang w:eastAsia="ru-RU"/>
        </w:rPr>
        <w:t>Канавинском</w:t>
      </w:r>
      <w:proofErr w:type="spellEnd"/>
      <w:r w:rsidRPr="009D3BE1">
        <w:rPr>
          <w:rFonts w:ascii="Arial" w:eastAsia="Times New Roman" w:hAnsi="Arial" w:cs="Arial"/>
          <w:i/>
          <w:iCs/>
          <w:color w:val="0033FF"/>
          <w:u w:val="single"/>
          <w:lang w:eastAsia="ru-RU"/>
        </w:rPr>
        <w:t xml:space="preserve"> районе</w:t>
      </w:r>
      <w:r w:rsidR="00935049" w:rsidRPr="009D3BE1">
        <w:rPr>
          <w:rFonts w:ascii="Arial" w:eastAsia="Times New Roman" w:hAnsi="Arial" w:cs="Arial"/>
          <w:i/>
          <w:iCs/>
          <w:color w:val="333333"/>
          <w:lang w:eastAsia="ru-RU"/>
        </w:rPr>
        <w:fldChar w:fldCharType="end"/>
      </w: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 xml:space="preserve"> города Нижнего Новгорода – на улице </w:t>
      </w:r>
      <w:proofErr w:type="spellStart"/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Климовской</w:t>
      </w:r>
      <w:proofErr w:type="spellEnd"/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, дом № 84 (литер</w:t>
      </w:r>
      <w:proofErr w:type="gramStart"/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 xml:space="preserve"> А</w:t>
      </w:r>
      <w:proofErr w:type="gramEnd"/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, А1). Какое отношение этот объект культурного наследия имеет к знаменитой выставке?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>– Начнем с того, что здание бывшего экспозиционного павильона «Церковь-школа» и находится на той самой территории, где проходила Всероссийская промышленная и художественная выставка в Нижнем Новгороде в 1896 году.</w:t>
      </w:r>
    </w:p>
    <w:p w:rsidR="009D3BE1" w:rsidRPr="009D3BE1" w:rsidRDefault="009D3BE1" w:rsidP="009D3BE1">
      <w:pPr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34370" cy="4373218"/>
            <wp:effectExtent l="19050" t="0" r="0" b="0"/>
            <wp:docPr id="5" name="Рисунок 1" descr="Сохранившиеся материальные свидетельства Выставки 1896 года на ее плане: два фрагмента Главного здания Выставки 1896 г. (пакгаузы, находящиеся в настоящее время на Стрелке), павильон Школы-церкви, пруд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хранившиеся материальные свидетельства Выставки 1896 года на ее плане: два фрагмента Главного здания Выставки 1896 г. (пакгаузы, находящиеся в настоящее время на Стрелке), павильон Школы-церкви, пруд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83" cy="437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Сохранившиеся материальные свидетельства Выставки 1896 года на ее плане: два фрагмента Главного здания Выставки 1896 г. (пакгаузы, находящиеся в настоящее время на Стрелке), павильон «Церкви-Школы», пруд.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 xml:space="preserve">В 1896 году истекал 12-й год с момента целенаправленных усилий Синода по возрождению церковно-приходского образования в России. С введения Положения об управлении церковно-приходскими школами оно было реорганизовано и получило </w:t>
      </w:r>
      <w:r w:rsidRPr="009D3BE1">
        <w:rPr>
          <w:rFonts w:ascii="Arial" w:eastAsia="Times New Roman" w:hAnsi="Arial" w:cs="Arial"/>
          <w:color w:val="333333"/>
          <w:lang w:eastAsia="ru-RU"/>
        </w:rPr>
        <w:lastRenderedPageBreak/>
        <w:t xml:space="preserve">материальную поддержку государства, инспекцию. Это была и духовная, и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политиэкономическая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9D3BE1">
        <w:rPr>
          <w:rFonts w:ascii="Arial" w:eastAsia="Times New Roman" w:hAnsi="Arial" w:cs="Arial"/>
          <w:color w:val="333333"/>
          <w:lang w:eastAsia="ru-RU"/>
        </w:rPr>
        <w:t>инициатива</w:t>
      </w:r>
      <w:proofErr w:type="gramEnd"/>
      <w:r w:rsidRPr="009D3BE1">
        <w:rPr>
          <w:rFonts w:ascii="Arial" w:eastAsia="Times New Roman" w:hAnsi="Arial" w:cs="Arial"/>
          <w:color w:val="333333"/>
          <w:lang w:eastAsia="ru-RU"/>
        </w:rPr>
        <w:t xml:space="preserve"> сверху, рассчитанная на долговременную перспективу вовлечения больших масс крестьянства, обученного грамоте и арифметике в торговые капиталистические отношения и поддержания падающей нравственности.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– То есть павильон «Церковь-школа» был нужен для экспонирования достижений Российской Империи в деле народного образования и педагогики?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 xml:space="preserve">– Это стало необходимой принадлежностью российских промышленных выставок ещё с 1882 года. </w:t>
      </w:r>
      <w:proofErr w:type="gramStart"/>
      <w:r w:rsidRPr="009D3BE1">
        <w:rPr>
          <w:rFonts w:ascii="Arial" w:eastAsia="Times New Roman" w:hAnsi="Arial" w:cs="Arial"/>
          <w:color w:val="333333"/>
          <w:lang w:eastAsia="ru-RU"/>
        </w:rPr>
        <w:t>На выставке 1896 года в специальном XIX научно-учебном отделе было наиболее полно отражено состояние и развитие народного образования Российской Империи за истекшие 10 лет.</w:t>
      </w:r>
      <w:proofErr w:type="gramEnd"/>
      <w:r w:rsidRPr="009D3BE1">
        <w:rPr>
          <w:rFonts w:ascii="Arial" w:eastAsia="Times New Roman" w:hAnsi="Arial" w:cs="Arial"/>
          <w:color w:val="333333"/>
          <w:lang w:eastAsia="ru-RU"/>
        </w:rPr>
        <w:t xml:space="preserve"> Учебные заведения Империи имели разное ведомственное подчинение: светские учреждения высшего, среднего и начального образования – Министерству народного просвещения, учреждения духовного образования (церковно-приходские школы и школы грамоты) – Святейшему Правительствующему Синоду. Сам же павильон «Церкви-школы» нужен был для того, чтобы его экспонаты продемонстрировали посетителям выставки состояние и уровень церковно-приходских школ в России, а также работы учеников. В помещениях первого этажа размещались спальни для учеников, столовая, квартира учителя, церковь. Второй этаж включал в себя четыре классных комнаты и библиотеку.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– На кого был рассчитана экспозиция этого павильона? Кто именно его посещал?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 xml:space="preserve">– В первую очередь, выпускники церковно-учительских школ и епархиальных училищ – преподаватели церковных школ: священники, диаконы, дьячки, учителя и учительницы. Из каждой епархии было предписано командировать двух учителей и председателей Училищных Советов. Курсисты проживали и питались бесплатно, два дня в неделю отводились для осмотра выставки под руководством инспекции и посещения народной чайной В.И.Шемякина – главного наблюдателя церковно-приходских школ, «грамоты Империи» действительного статского советника, организовавшего курсы для учителей (русский язык, арифметика, пение). Компания Сименса и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Гальске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>, содержащая электрическую дорогу, соединявшую Нижний Новгород с Выставкой, предоставляла группам учителей бесплатный проезд 2 раза в неделю. На заседаниях курсов обсуждались вопросы  о положении учителей,  народных библиотеках и борьбе с пьянством, вопрос о всеобщем  обучении, поднятый земствами.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– В «Государственных списках памятников истории и культуры Нижегородской области» не указан архитектор этого объекта культурного наследия. Есть ли о нём сведения у современных исследователей?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>– Проект павильона «Церкви-школы» был опубликован в №№13-14 журнала «Строитель». Эти номера были посвящены архитектуре павильонов Всероссийской выставки 1896 года в Нижнем Новгороде. Рядом с проектом указаны инициалы и фамилия академика архитектуры Михаила Тимофеевича Преображенского (1854 – 1930).</w:t>
      </w:r>
    </w:p>
    <w:p w:rsidR="009D3BE1" w:rsidRPr="009D3BE1" w:rsidRDefault="009D3BE1" w:rsidP="009D3BE1">
      <w:pPr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6096605" cy="4238045"/>
            <wp:effectExtent l="19050" t="0" r="0" b="0"/>
            <wp:docPr id="6" name="Рисунок 2" descr="Страница журнала «Строитель» за 1896 г.: проект М.П.Преображенског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ница журнала «Строитель» за 1896 г.: проект М.П.Преображенского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56" cy="423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Страница журнала «Строитель» за 1896 г.: проект М.П.Преображенского.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 xml:space="preserve">Михаил Преображенский известен и как историк древнерусского зодчества, реставратор, педагог, действительный член  Императорской Академии художеств, член Императорского Православного Палестинского Общества, профессор. Постройки по его проектам разбросаны по разным странам и континентам: </w:t>
      </w:r>
      <w:proofErr w:type="gramStart"/>
      <w:r w:rsidRPr="009D3BE1">
        <w:rPr>
          <w:rFonts w:ascii="Arial" w:eastAsia="Times New Roman" w:hAnsi="Arial" w:cs="Arial"/>
          <w:color w:val="333333"/>
          <w:lang w:eastAsia="ru-RU"/>
        </w:rPr>
        <w:t xml:space="preserve">Кафедральный Собор Александра Невского в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Ревеле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>, Эстония, Церковь Рождества Христова и Святого Николая Чудотворца во Флоренции, Православный собор Святого Николая в Ницце</w:t>
      </w: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, </w:t>
      </w:r>
      <w:r w:rsidRPr="009D3BE1">
        <w:rPr>
          <w:rFonts w:ascii="Arial" w:eastAsia="Times New Roman" w:hAnsi="Arial" w:cs="Arial"/>
          <w:color w:val="333333"/>
          <w:lang w:eastAsia="ru-RU"/>
        </w:rPr>
        <w:t> Храм Святителя Николая Чудотворца в Софии, Русская посольская церковь</w:t>
      </w: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, </w:t>
      </w:r>
      <w:r w:rsidRPr="009D3BE1">
        <w:rPr>
          <w:rFonts w:ascii="Arial" w:eastAsia="Times New Roman" w:hAnsi="Arial" w:cs="Arial"/>
          <w:color w:val="333333"/>
          <w:lang w:eastAsia="ru-RU"/>
        </w:rPr>
        <w:t xml:space="preserve">Церковь Святого Николая в Бухаресте, Церковь Преображения Господня в Санкт-Петербурге за Московской заставой, Собор Святой Троицы в Буэнос-Айресе, Епископальный Собор Святого Василия Острожского в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Никшиче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, Сербии,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Пюхтицкий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 Успенский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Ставропигиальный</w:t>
      </w:r>
      <w:proofErr w:type="spellEnd"/>
      <w:proofErr w:type="gramEnd"/>
      <w:r w:rsidRPr="009D3BE1">
        <w:rPr>
          <w:rFonts w:ascii="Arial" w:eastAsia="Times New Roman" w:hAnsi="Arial" w:cs="Arial"/>
          <w:color w:val="333333"/>
          <w:lang w:eastAsia="ru-RU"/>
        </w:rPr>
        <w:t xml:space="preserve"> женский монастырь, Церковь Благовещения Пресвятой Богородицы в Заборовской Слободке, Торговые ряды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Заиконоспасского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 монастыря в Москве.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– Но что мешает указать авторство Михаила Тимофеевича Преображенского в связи с проектом павильона «Церкви-школы» для Всероссийской промышленной и художественной выставки в Нижнем Новгороде в 1896 году в «Государственных списках памятников»?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 xml:space="preserve">– Мешают сомнения исследователей. Структурно-композиционный анализ компоновки геометрических элементов плана «Церкви-школы» наводит на мысли о морфологических параллелях со свободными планами модерна, трехчастная структура – о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протофункционализме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. Детальный графический анализ выявляет схему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пропорционирования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 фасадов и планов здания, подобную описанной Б.Рыбаковым системе древнерусских «вавилонов» – построении плана и фасада храма на основе системы геометрически сопрягаемых </w:t>
      </w:r>
      <w:proofErr w:type="gramStart"/>
      <w:r w:rsidRPr="009D3BE1">
        <w:rPr>
          <w:rFonts w:ascii="Arial" w:eastAsia="Times New Roman" w:hAnsi="Arial" w:cs="Arial"/>
          <w:color w:val="333333"/>
          <w:lang w:eastAsia="ru-RU"/>
        </w:rPr>
        <w:t>саженных</w:t>
      </w:r>
      <w:proofErr w:type="gramEnd"/>
      <w:r w:rsidRPr="009D3BE1">
        <w:rPr>
          <w:rFonts w:ascii="Arial" w:eastAsia="Times New Roman" w:hAnsi="Arial" w:cs="Arial"/>
          <w:color w:val="333333"/>
          <w:lang w:eastAsia="ru-RU"/>
        </w:rPr>
        <w:t xml:space="preserve"> мер, в основе которой лежит пропорциональный ряд на основе иррациональных чисел, получивший в недавнее время </w:t>
      </w:r>
      <w:r w:rsidRPr="009D3BE1">
        <w:rPr>
          <w:rFonts w:ascii="Arial" w:eastAsia="Times New Roman" w:hAnsi="Arial" w:cs="Arial"/>
          <w:color w:val="333333"/>
          <w:lang w:eastAsia="ru-RU"/>
        </w:rPr>
        <w:lastRenderedPageBreak/>
        <w:t>название «серебряного» сечения. </w:t>
      </w:r>
      <w:r w:rsidRPr="009D3BE1">
        <w:rPr>
          <w:rFonts w:ascii="Arial" w:eastAsia="Times New Roman" w:hAnsi="Arial" w:cs="Arial"/>
          <w:color w:val="333333"/>
          <w:lang w:eastAsia="ru-RU"/>
        </w:rPr>
        <w:br/>
        <w:t xml:space="preserve">К слову, аналогичная компоновочная схема принята в проекте здания нижегородского отделения Крестьянского Поземельного банка по проекту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Ф.О.Ливчака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.  Банк, созданный по инициативе Александра III в 1883 году, имел в России 40 отделений, его задачей было содействие крестьянам в приобретении земли. Здание банка, как и павильон «Церкви-школы», на грани с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протофункционализмом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>, компоновка помещений подчиняется скорее функциональным принципам и не создает жесткой симметрии, характерной для исторических стилей. Именно это обстоятельство заставляет многих исследователей сомневаться в авторстве академика архитектуры Преображенского.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– Вы тоже разделяете эти сомнения?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 xml:space="preserve">– Сомнения такого рода достаточно обоснованы, ведь Преображенский – ученик академика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Д.И.Гримма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, основоположника «русского стиля» в архитектуре, Михаил Тимофеевич Преображенский известен множеством реализованных построек в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неорусском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, византийском стиле, для которых характерен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ретроспективизм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, историзм,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стилизаторство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. Вместе с тем именно Преображенскому, как историку архитектуры принадлежит такой титанический научный труд как «Памятники </w:t>
      </w:r>
      <w:proofErr w:type="spellStart"/>
      <w:proofErr w:type="gramStart"/>
      <w:r w:rsidRPr="009D3BE1">
        <w:rPr>
          <w:rFonts w:ascii="Arial" w:eastAsia="Times New Roman" w:hAnsi="Arial" w:cs="Arial"/>
          <w:color w:val="333333"/>
          <w:lang w:eastAsia="ru-RU"/>
        </w:rPr>
        <w:t>древне-русского</w:t>
      </w:r>
      <w:proofErr w:type="spellEnd"/>
      <w:proofErr w:type="gramEnd"/>
      <w:r w:rsidRPr="009D3BE1">
        <w:rPr>
          <w:rFonts w:ascii="Arial" w:eastAsia="Times New Roman" w:hAnsi="Arial" w:cs="Arial"/>
          <w:color w:val="333333"/>
          <w:lang w:eastAsia="ru-RU"/>
        </w:rPr>
        <w:t xml:space="preserve"> зодчества в пределах Калужской губернии. Опыт исследования древнего зодчества по губерниям академика архитектуры М.Т. Преображенского. Издание Императорской Академии художеств», опубликованный в Санкт-Петербурге в 1891 года, а в 1893 году он стал членом Императорской Археологической Комиссии Министерства Императорского Двора и уделов.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– Может быть, композиционное новаторство – это и есть результат глубокого и детального изучения древнерусского зодчества?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 xml:space="preserve">– По сути, Преображенский новаторски применяет те геометрические фигуры и приемы, которыми пользовались строительные артели Руси. Например,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гексагон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 (шестигранник). Он был достаточно распространен в русском храмовом деревянном зодчестве. При построении формы и пропорции планов активно применялись геометрические сопряженности мер длины, образующие квадраты, составленные из пары равнобедренных треугольников с углами 45 градусов. Здание павильона «Церковь-школа» как раз и интересно новаторским совмещением функции и построением формы, в то же время весьма характерное для своего времени, но оперирующее сразу рядом исторических традиций и приемов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храмоздания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. Моленный зал сопряжен с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ячейково-коридорной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 планировкой крыльев и имеет форму полуправильного равностороннего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гексагона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>.</w:t>
      </w:r>
    </w:p>
    <w:p w:rsidR="009D3BE1" w:rsidRDefault="009D3BE1" w:rsidP="009D3BE1">
      <w:pPr>
        <w:jc w:val="both"/>
        <w:rPr>
          <w:rFonts w:ascii="Arial" w:eastAsia="Times New Roman" w:hAnsi="Arial" w:cs="Arial"/>
          <w:i/>
          <w:iCs/>
          <w:color w:val="333333"/>
          <w:lang w:eastAsia="ru-RU"/>
        </w:rPr>
      </w:pPr>
    </w:p>
    <w:p w:rsidR="009D3BE1" w:rsidRPr="009D3BE1" w:rsidRDefault="00DC5318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382905</wp:posOffset>
            </wp:positionV>
            <wp:extent cx="3741420" cy="2146300"/>
            <wp:effectExtent l="19050" t="0" r="0" b="0"/>
            <wp:wrapSquare wrapText="bothSides"/>
            <wp:docPr id="7" name="Рисунок 3" descr="Современный вид здания «Церкви-школы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ременный вид здания «Церкви-школы»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BE1" w:rsidRPr="009D3BE1">
        <w:rPr>
          <w:rFonts w:ascii="Arial" w:eastAsia="Times New Roman" w:hAnsi="Arial" w:cs="Arial"/>
          <w:i/>
          <w:iCs/>
          <w:color w:val="333333"/>
          <w:lang w:eastAsia="ru-RU"/>
        </w:rPr>
        <w:t>– В каком виде здание дошло до наших дней?</w:t>
      </w:r>
    </w:p>
    <w:p w:rsidR="009D3BE1" w:rsidRPr="009D3BE1" w:rsidRDefault="009D3BE1" w:rsidP="009D3BE1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>– К настоящему времени от павильона «Церковь-школа» нетронутыми остались только стены.</w:t>
      </w:r>
    </w:p>
    <w:p w:rsidR="009D3BE1" w:rsidRPr="009D3BE1" w:rsidRDefault="009D3BE1" w:rsidP="009D3BE1">
      <w:pPr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color w:val="333333"/>
          <w:lang w:eastAsia="ru-RU"/>
        </w:rPr>
        <w:t xml:space="preserve">После Великой отечественной войны был утрачен верх здания «Церкви-школы» в виде шатровой колокольни и </w:t>
      </w:r>
      <w:proofErr w:type="spellStart"/>
      <w:r w:rsidRPr="009D3BE1">
        <w:rPr>
          <w:rFonts w:ascii="Arial" w:eastAsia="Times New Roman" w:hAnsi="Arial" w:cs="Arial"/>
          <w:color w:val="333333"/>
          <w:lang w:eastAsia="ru-RU"/>
        </w:rPr>
        <w:t>пятиглавия</w:t>
      </w:r>
      <w:proofErr w:type="spellEnd"/>
      <w:r w:rsidRPr="009D3BE1">
        <w:rPr>
          <w:rFonts w:ascii="Arial" w:eastAsia="Times New Roman" w:hAnsi="Arial" w:cs="Arial"/>
          <w:color w:val="333333"/>
          <w:lang w:eastAsia="ru-RU"/>
        </w:rPr>
        <w:t xml:space="preserve">. Исчезло и крыльцо с открытой террасой и резными столбами. Помещения церкви-школы постепенно </w:t>
      </w:r>
      <w:r w:rsidRPr="009D3BE1">
        <w:rPr>
          <w:rFonts w:ascii="Arial" w:eastAsia="Times New Roman" w:hAnsi="Arial" w:cs="Arial"/>
          <w:color w:val="333333"/>
          <w:lang w:eastAsia="ru-RU"/>
        </w:rPr>
        <w:lastRenderedPageBreak/>
        <w:t>переделывались под жилые квартиры коммунального типа. В начале 1950-х  годов бревенчатые стены дома были обшиты досками, а в 1970-е при смене окон утрачен первоначальный рисунок переплетов. Нет и лестницы в ризалите справа от центрального входа. Объем гексагонального моленного зала еще в середине XX века был разрезан вертикальными стенами и поэтажным делением на вертикальное пространство лестничной клетки и квартиры. Алтарная часть получила при этом функции входного тамбура.</w:t>
      </w:r>
    </w:p>
    <w:p w:rsidR="009D3BE1" w:rsidRPr="009D3BE1" w:rsidRDefault="009D3BE1" w:rsidP="009D3BE1">
      <w:pPr>
        <w:rPr>
          <w:rFonts w:ascii="Arial" w:eastAsia="Times New Roman" w:hAnsi="Arial" w:cs="Arial"/>
          <w:color w:val="333333"/>
          <w:lang w:eastAsia="ru-RU"/>
        </w:rPr>
      </w:pPr>
      <w:r w:rsidRPr="009D3BE1">
        <w:rPr>
          <w:rFonts w:ascii="Arial" w:eastAsia="Times New Roman" w:hAnsi="Arial" w:cs="Arial"/>
          <w:i/>
          <w:iCs/>
          <w:color w:val="333333"/>
          <w:lang w:eastAsia="ru-RU"/>
        </w:rPr>
        <w:t>Беседовала Галина Филимонова</w:t>
      </w:r>
    </w:p>
    <w:sectPr w:rsidR="009D3BE1" w:rsidRPr="009D3BE1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BE1"/>
    <w:rsid w:val="00340311"/>
    <w:rsid w:val="006D793B"/>
    <w:rsid w:val="00935049"/>
    <w:rsid w:val="009D3BE1"/>
    <w:rsid w:val="00A9085B"/>
    <w:rsid w:val="00C466C0"/>
    <w:rsid w:val="00CB4479"/>
    <w:rsid w:val="00DC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D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D3BE1"/>
    <w:rPr>
      <w:i/>
      <w:iCs/>
    </w:rPr>
  </w:style>
  <w:style w:type="character" w:styleId="a4">
    <w:name w:val="Strong"/>
    <w:basedOn w:val="a0"/>
    <w:uiPriority w:val="22"/>
    <w:qFormat/>
    <w:rsid w:val="009D3BE1"/>
    <w:rPr>
      <w:b/>
      <w:bCs/>
    </w:rPr>
  </w:style>
  <w:style w:type="character" w:styleId="a5">
    <w:name w:val="Hyperlink"/>
    <w:basedOn w:val="a0"/>
    <w:uiPriority w:val="99"/>
    <w:semiHidden/>
    <w:unhideWhenUsed/>
    <w:rsid w:val="009D3BE1"/>
    <w:rPr>
      <w:color w:val="0000FF"/>
      <w:u w:val="single"/>
    </w:rPr>
  </w:style>
  <w:style w:type="paragraph" w:customStyle="1" w:styleId="style30">
    <w:name w:val="style30"/>
    <w:basedOn w:val="a"/>
    <w:rsid w:val="009D3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D3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B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ttp.ru/map_NN/NNsity_zon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2017-10-04T16:09:00Z</dcterms:created>
  <dcterms:modified xsi:type="dcterms:W3CDTF">2017-10-04T16:09:00Z</dcterms:modified>
</cp:coreProperties>
</file>